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95" w:rsidRDefault="0001727D" w:rsidP="00C53262">
      <w:pPr>
        <w:jc w:val="right"/>
        <w:rPr>
          <w:color w:val="003399"/>
          <w:sz w:val="52"/>
          <w:szCs w:val="52"/>
        </w:rPr>
      </w:pPr>
      <w:r>
        <w:rPr>
          <w:noProof/>
        </w:rPr>
        <mc:AlternateContent>
          <mc:Choice Requires="wps">
            <w:drawing>
              <wp:anchor distT="0" distB="0" distL="114300" distR="114300" simplePos="0" relativeHeight="251659264" behindDoc="0" locked="0" layoutInCell="1" allowOverlap="1" wp14:anchorId="175234E3" wp14:editId="47C3B68A">
                <wp:simplePos x="0" y="0"/>
                <wp:positionH relativeFrom="column">
                  <wp:posOffset>-622300</wp:posOffset>
                </wp:positionH>
                <wp:positionV relativeFrom="paragraph">
                  <wp:posOffset>832485</wp:posOffset>
                </wp:positionV>
                <wp:extent cx="716915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71691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F97E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65.55pt" to="515.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" strokecolor="#5b9bd5 [3204]" strokeweight=".5pt">
                <v:stroke joinstyle="miter"/>
              </v:line>
            </w:pict>
          </mc:Fallback>
        </mc:AlternateContent>
      </w:r>
      <w:r w:rsidR="00CC3AF0">
        <w:t xml:space="preserve">  </w:t>
      </w:r>
      <w:r w:rsidR="00CA2EEB">
        <w:rPr>
          <w:rFonts w:ascii="Arial" w:hAnsi="Arial" w:cs="Arial"/>
          <w:noProof/>
          <w:sz w:val="16"/>
        </w:rPr>
        <w:drawing>
          <wp:inline distT="0" distB="0" distL="0" distR="0" wp14:anchorId="0951F2BA" wp14:editId="27D9793A">
            <wp:extent cx="1605280" cy="627380"/>
            <wp:effectExtent l="0" t="0" r="0" b="1270"/>
            <wp:docPr id="1" name="Picture 1" descr="EXPERIAN_Health_2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IAN_Health_2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280" cy="627380"/>
                    </a:xfrm>
                    <a:prstGeom prst="rect">
                      <a:avLst/>
                    </a:prstGeom>
                    <a:noFill/>
                    <a:ln>
                      <a:noFill/>
                    </a:ln>
                  </pic:spPr>
                </pic:pic>
              </a:graphicData>
            </a:graphic>
          </wp:inline>
        </w:drawing>
      </w:r>
      <w:r w:rsidR="00CC3AF0">
        <w:tab/>
      </w:r>
      <w:r w:rsidR="00CC3AF0">
        <w:tab/>
      </w:r>
      <w:r w:rsidR="00CC3AF0">
        <w:tab/>
      </w:r>
      <w:r w:rsidR="00CC3AF0">
        <w:tab/>
      </w:r>
      <w:r w:rsidR="00CC3AF0">
        <w:tab/>
      </w:r>
      <w:r w:rsidR="00427D44">
        <w:t xml:space="preserve">              </w:t>
      </w:r>
      <w:r w:rsidR="00CA2EEB">
        <w:t xml:space="preserve"> </w:t>
      </w:r>
      <w:r w:rsidR="00427D44">
        <w:rPr>
          <w:color w:val="003399"/>
          <w:sz w:val="52"/>
          <w:szCs w:val="52"/>
        </w:rPr>
        <w:t>ClaimSource</w:t>
      </w:r>
    </w:p>
    <w:p w:rsidR="0001727D" w:rsidRDefault="0001727D" w:rsidP="00CC3AF0">
      <w:pPr>
        <w:jc w:val="center"/>
        <w:rPr>
          <w:b/>
          <w:sz w:val="28"/>
          <w:szCs w:val="28"/>
        </w:rPr>
      </w:pPr>
    </w:p>
    <w:p w:rsidR="00E7793D" w:rsidRDefault="00BD1E48" w:rsidP="00E7793D">
      <w:pPr>
        <w:pStyle w:val="NoSpacing"/>
        <w:jc w:val="center"/>
        <w:rPr>
          <w:b/>
          <w:sz w:val="28"/>
          <w:szCs w:val="28"/>
        </w:rPr>
      </w:pPr>
      <w:r>
        <w:rPr>
          <w:b/>
          <w:sz w:val="28"/>
          <w:szCs w:val="28"/>
        </w:rPr>
        <w:t>Release Features</w:t>
      </w:r>
      <w:r w:rsidR="00715A6B">
        <w:rPr>
          <w:b/>
          <w:sz w:val="28"/>
          <w:szCs w:val="28"/>
        </w:rPr>
        <w:t xml:space="preserve"> – 08/04</w:t>
      </w:r>
      <w:r w:rsidR="00C12FE3">
        <w:rPr>
          <w:b/>
          <w:sz w:val="28"/>
          <w:szCs w:val="28"/>
        </w:rPr>
        <w:t>/2016</w:t>
      </w:r>
    </w:p>
    <w:p w:rsidR="00BD1E48" w:rsidRDefault="00BD1E48" w:rsidP="00E7793D">
      <w:pPr>
        <w:pStyle w:val="NoSpacing"/>
        <w:jc w:val="center"/>
        <w:rPr>
          <w:b/>
          <w:sz w:val="28"/>
          <w:szCs w:val="28"/>
        </w:rPr>
      </w:pPr>
    </w:p>
    <w:p w:rsidR="003F1AED" w:rsidRDefault="00715A6B" w:rsidP="00FB6A58">
      <w:pPr>
        <w:pStyle w:val="NoSpacing"/>
        <w:rPr>
          <w:b/>
        </w:rPr>
      </w:pPr>
      <w:r>
        <w:rPr>
          <w:b/>
        </w:rPr>
        <w:t>Email Notification for Printer Service</w:t>
      </w:r>
      <w:r w:rsidR="003F1AED" w:rsidRPr="00FB6A58">
        <w:rPr>
          <w:b/>
        </w:rPr>
        <w:t xml:space="preserve">: </w:t>
      </w:r>
    </w:p>
    <w:p w:rsidR="00BC15E0" w:rsidRDefault="00BC15E0" w:rsidP="00FB6A58">
      <w:pPr>
        <w:pStyle w:val="NoSpacing"/>
        <w:rPr>
          <w:b/>
        </w:rPr>
      </w:pPr>
    </w:p>
    <w:p w:rsidR="00715A6B" w:rsidRDefault="00715A6B" w:rsidP="00715A6B">
      <w:pPr>
        <w:rPr>
          <w:color w:val="1F497D"/>
        </w:rPr>
      </w:pPr>
      <w:r>
        <w:t xml:space="preserve">Under User Setup </w:t>
      </w:r>
      <w:r w:rsidR="00F01BCF" w:rsidRPr="00F01BCF">
        <w:t>a</w:t>
      </w:r>
      <w:r w:rsidRPr="00F01BCF">
        <w:t xml:space="preserve"> notification can be set up to send an email notification</w:t>
      </w:r>
      <w:r w:rsidR="001C4F75">
        <w:t xml:space="preserve"> to selected employee(s) if a print service goes down.</w:t>
      </w:r>
      <w:r w:rsidRPr="00F01BCF">
        <w:t xml:space="preserve"> If the print serv</w:t>
      </w:r>
      <w:r w:rsidR="00F01BCF">
        <w:t xml:space="preserve">ice is down for more than 5 minutes </w:t>
      </w:r>
      <w:r w:rsidRPr="00F01BCF">
        <w:t xml:space="preserve">an email notification will be sent to the selected employees. The time span of the notification is customizable but, the default is set to one hour if the service is still down. </w:t>
      </w:r>
    </w:p>
    <w:p w:rsidR="0079085E" w:rsidRDefault="00715A6B" w:rsidP="00FB6A58">
      <w:pPr>
        <w:pStyle w:val="NoSpacing"/>
      </w:pPr>
      <w:r>
        <w:rPr>
          <w:noProof/>
        </w:rPr>
        <w:drawing>
          <wp:inline distT="0" distB="0" distL="0" distR="0" wp14:anchorId="36371CDD" wp14:editId="617DE3CD">
            <wp:extent cx="5943600" cy="1743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43075"/>
                    </a:xfrm>
                    <a:prstGeom prst="rect">
                      <a:avLst/>
                    </a:prstGeom>
                  </pic:spPr>
                </pic:pic>
              </a:graphicData>
            </a:graphic>
          </wp:inline>
        </w:drawing>
      </w:r>
    </w:p>
    <w:p w:rsidR="00F01BCF" w:rsidRDefault="00F01BCF" w:rsidP="00FB6A58">
      <w:pPr>
        <w:pStyle w:val="NoSpacing"/>
      </w:pPr>
    </w:p>
    <w:p w:rsidR="00F01BCF" w:rsidRDefault="00F01BCF" w:rsidP="00FB6A58">
      <w:pPr>
        <w:pStyle w:val="NoSpacing"/>
        <w:rPr>
          <w:b/>
        </w:rPr>
      </w:pPr>
      <w:r>
        <w:rPr>
          <w:b/>
        </w:rPr>
        <w:t>Remit</w:t>
      </w:r>
      <w:r w:rsidR="001C4F75">
        <w:rPr>
          <w:b/>
        </w:rPr>
        <w:t>tance</w:t>
      </w:r>
      <w:r>
        <w:rPr>
          <w:b/>
        </w:rPr>
        <w:t xml:space="preserve"> Filters: </w:t>
      </w:r>
    </w:p>
    <w:p w:rsidR="00132950" w:rsidRDefault="00132950" w:rsidP="00FB6A58">
      <w:pPr>
        <w:pStyle w:val="NoSpacing"/>
        <w:rPr>
          <w:b/>
        </w:rPr>
      </w:pPr>
    </w:p>
    <w:p w:rsidR="00132950" w:rsidRDefault="00132950" w:rsidP="00FB6A58">
      <w:pPr>
        <w:pStyle w:val="NoSpacing"/>
      </w:pPr>
      <w:r>
        <w:t>Under Remittance ClaimSource added additional filter</w:t>
      </w:r>
      <w:r w:rsidR="001C4F75">
        <w:t>ing</w:t>
      </w:r>
      <w:r>
        <w:t xml:space="preserve"> f</w:t>
      </w:r>
      <w:r w:rsidR="001C4F75">
        <w:t>eatures. The filters can be done at the remittance level</w:t>
      </w:r>
      <w:r>
        <w:t xml:space="preserve"> or by a particular payment off the remittance. </w:t>
      </w:r>
    </w:p>
    <w:p w:rsidR="00132950" w:rsidRPr="00132950" w:rsidRDefault="00132950" w:rsidP="00FB6A58">
      <w:pPr>
        <w:pStyle w:val="NoSpacing"/>
      </w:pPr>
    </w:p>
    <w:p w:rsidR="00F01BCF" w:rsidRDefault="00722671" w:rsidP="00FB6A58">
      <w:pPr>
        <w:pStyle w:val="NoSpacing"/>
        <w:rPr>
          <w:b/>
        </w:rPr>
      </w:pPr>
      <w:r>
        <w:rPr>
          <w:noProof/>
        </w:rPr>
        <w:drawing>
          <wp:inline distT="0" distB="0" distL="0" distR="0" wp14:anchorId="13B43923" wp14:editId="5B004C13">
            <wp:extent cx="3002507" cy="2880932"/>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3007" cy="2910197"/>
                    </a:xfrm>
                    <a:prstGeom prst="rect">
                      <a:avLst/>
                    </a:prstGeom>
                  </pic:spPr>
                </pic:pic>
              </a:graphicData>
            </a:graphic>
          </wp:inline>
        </w:drawing>
      </w:r>
    </w:p>
    <w:p w:rsidR="00722671" w:rsidRDefault="008A3DCC" w:rsidP="00FB6A58">
      <w:pPr>
        <w:pStyle w:val="NoSpacing"/>
      </w:pPr>
      <w:r>
        <w:t xml:space="preserve">For Remittance it is grouped by Payer </w:t>
      </w:r>
      <w:r w:rsidR="001C4F75">
        <w:t>and/</w:t>
      </w:r>
      <w:r>
        <w:t xml:space="preserve">or by Organizational. </w:t>
      </w:r>
    </w:p>
    <w:p w:rsidR="008A3DCC" w:rsidRDefault="008A3DCC" w:rsidP="00FB6A58">
      <w:pPr>
        <w:pStyle w:val="NoSpacing"/>
        <w:rPr>
          <w:noProof/>
        </w:rPr>
      </w:pPr>
      <w:r>
        <w:rPr>
          <w:noProof/>
        </w:rPr>
        <w:drawing>
          <wp:inline distT="0" distB="0" distL="0" distR="0" wp14:anchorId="1359C537" wp14:editId="7DDE8484">
            <wp:extent cx="3228010" cy="31327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2567" cy="3146867"/>
                    </a:xfrm>
                    <a:prstGeom prst="rect">
                      <a:avLst/>
                    </a:prstGeom>
                  </pic:spPr>
                </pic:pic>
              </a:graphicData>
            </a:graphic>
          </wp:inline>
        </w:drawing>
      </w:r>
    </w:p>
    <w:p w:rsidR="008A3DCC" w:rsidRDefault="008A3DCC" w:rsidP="00FB6A58">
      <w:pPr>
        <w:pStyle w:val="NoSpacing"/>
        <w:rPr>
          <w:noProof/>
        </w:rPr>
      </w:pPr>
    </w:p>
    <w:p w:rsidR="008A3DCC" w:rsidRDefault="008A3DCC" w:rsidP="00FB6A58">
      <w:pPr>
        <w:pStyle w:val="NoSpacing"/>
        <w:rPr>
          <w:noProof/>
        </w:rPr>
      </w:pPr>
      <w:r w:rsidRPr="001A3E1D">
        <w:rPr>
          <w:b/>
          <w:noProof/>
        </w:rPr>
        <w:t>Payer Filter</w:t>
      </w:r>
      <w:r>
        <w:rPr>
          <w:noProof/>
        </w:rPr>
        <w:t xml:space="preserve"> filters by Remit dates, Payers, Payment Type and Remit Number. </w:t>
      </w:r>
    </w:p>
    <w:p w:rsidR="008A3DCC" w:rsidRDefault="008A3DCC" w:rsidP="00FB6A58">
      <w:pPr>
        <w:pStyle w:val="NoSpacing"/>
        <w:rPr>
          <w:noProof/>
        </w:rPr>
      </w:pPr>
      <w:r w:rsidRPr="001A3E1D">
        <w:rPr>
          <w:b/>
          <w:noProof/>
        </w:rPr>
        <w:t>Organizational Filter</w:t>
      </w:r>
      <w:r>
        <w:rPr>
          <w:noProof/>
        </w:rPr>
        <w:t xml:space="preserve"> filters by Provider NPI and Provider Level Reason Codes. </w:t>
      </w:r>
    </w:p>
    <w:p w:rsidR="008A3DCC" w:rsidRDefault="008A3DCC" w:rsidP="00FB6A58">
      <w:pPr>
        <w:pStyle w:val="NoSpacing"/>
        <w:rPr>
          <w:noProof/>
        </w:rPr>
      </w:pPr>
    </w:p>
    <w:p w:rsidR="001A3E1D" w:rsidRDefault="00EF347C" w:rsidP="00FB6A58">
      <w:pPr>
        <w:pStyle w:val="NoSpacing"/>
        <w:rPr>
          <w:noProof/>
        </w:rPr>
      </w:pPr>
      <w:r>
        <w:rPr>
          <w:noProof/>
        </w:rPr>
        <w:t>Under the Payer F</w:t>
      </w:r>
      <w:r w:rsidR="008A3DCC">
        <w:rPr>
          <w:noProof/>
        </w:rPr>
        <w:t>ilter</w:t>
      </w:r>
      <w:r>
        <w:rPr>
          <w:noProof/>
        </w:rPr>
        <w:t>s</w:t>
      </w:r>
      <w:r w:rsidR="008A3DCC">
        <w:rPr>
          <w:noProof/>
        </w:rPr>
        <w:t xml:space="preserve"> a new feature has been add to filter by multiple Rem</w:t>
      </w:r>
      <w:r w:rsidR="001A3E1D">
        <w:rPr>
          <w:noProof/>
        </w:rPr>
        <w:t xml:space="preserve">it Payer Group or by Payer </w:t>
      </w:r>
      <w:r w:rsidR="008A3DCC">
        <w:rPr>
          <w:noProof/>
        </w:rPr>
        <w:t xml:space="preserve"> </w:t>
      </w:r>
      <w:r w:rsidR="001A3E1D">
        <w:rPr>
          <w:noProof/>
        </w:rPr>
        <w:t xml:space="preserve">Name. </w:t>
      </w:r>
    </w:p>
    <w:p w:rsidR="008A3DCC" w:rsidRDefault="008A3DCC" w:rsidP="00FB6A58">
      <w:pPr>
        <w:pStyle w:val="NoSpacing"/>
        <w:rPr>
          <w:noProof/>
        </w:rPr>
      </w:pPr>
      <w:r>
        <w:rPr>
          <w:noProof/>
        </w:rPr>
        <w:drawing>
          <wp:inline distT="0" distB="0" distL="0" distR="0" wp14:anchorId="60DEA28A" wp14:editId="12B1C05C">
            <wp:extent cx="2909646" cy="1162233"/>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4576" cy="1200152"/>
                    </a:xfrm>
                    <a:prstGeom prst="rect">
                      <a:avLst/>
                    </a:prstGeom>
                  </pic:spPr>
                </pic:pic>
              </a:graphicData>
            </a:graphic>
          </wp:inline>
        </w:drawing>
      </w:r>
    </w:p>
    <w:p w:rsidR="001A3E1D" w:rsidRDefault="001A3E1D" w:rsidP="00FB6A58">
      <w:pPr>
        <w:pStyle w:val="NoSpacing"/>
        <w:rPr>
          <w:noProof/>
        </w:rPr>
      </w:pPr>
    </w:p>
    <w:p w:rsidR="00EF347C" w:rsidRDefault="00C630FA" w:rsidP="00FB6A58">
      <w:pPr>
        <w:pStyle w:val="NoSpacing"/>
        <w:rPr>
          <w:noProof/>
        </w:rPr>
      </w:pPr>
      <w:r>
        <w:rPr>
          <w:noProof/>
        </w:rPr>
        <w:t>T</w:t>
      </w:r>
      <w:r w:rsidR="001C4F75">
        <w:rPr>
          <w:noProof/>
        </w:rPr>
        <w:t>o filter by one or multiple enter the</w:t>
      </w:r>
      <w:r w:rsidR="00EF347C">
        <w:rPr>
          <w:noProof/>
        </w:rPr>
        <w:t xml:space="preserve"> in the remit payer gro</w:t>
      </w:r>
      <w:r>
        <w:rPr>
          <w:noProof/>
        </w:rPr>
        <w:t xml:space="preserve">up or payer name and press the tab key. </w:t>
      </w:r>
    </w:p>
    <w:p w:rsidR="00C630FA" w:rsidRDefault="00C630FA" w:rsidP="00FB6A58">
      <w:pPr>
        <w:pStyle w:val="NoSpacing"/>
        <w:rPr>
          <w:noProof/>
        </w:rPr>
      </w:pPr>
      <w:r>
        <w:rPr>
          <w:noProof/>
        </w:rPr>
        <w:drawing>
          <wp:inline distT="0" distB="0" distL="0" distR="0" wp14:anchorId="793AAC13" wp14:editId="0DF04E83">
            <wp:extent cx="2918045" cy="15626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0089" cy="1579829"/>
                    </a:xfrm>
                    <a:prstGeom prst="rect">
                      <a:avLst/>
                    </a:prstGeom>
                  </pic:spPr>
                </pic:pic>
              </a:graphicData>
            </a:graphic>
          </wp:inline>
        </w:drawing>
      </w:r>
    </w:p>
    <w:p w:rsidR="00C630FA" w:rsidRDefault="00C630FA" w:rsidP="001A3E1D">
      <w:pPr>
        <w:pStyle w:val="NoSpacing"/>
        <w:rPr>
          <w:noProof/>
        </w:rPr>
      </w:pPr>
      <w:r>
        <w:rPr>
          <w:noProof/>
        </w:rPr>
        <w:t>To Delete a payer</w:t>
      </w:r>
      <w:r w:rsidR="001C4F75">
        <w:rPr>
          <w:noProof/>
        </w:rPr>
        <w:t xml:space="preserve"> or group</w:t>
      </w:r>
      <w:r>
        <w:rPr>
          <w:noProof/>
        </w:rPr>
        <w:t xml:space="preserve"> click on the red</w:t>
      </w:r>
      <w:r w:rsidR="001C4F75">
        <w:rPr>
          <w:noProof/>
        </w:rPr>
        <w:t xml:space="preserve"> box. This will remove the selection</w:t>
      </w:r>
      <w:r>
        <w:rPr>
          <w:noProof/>
        </w:rPr>
        <w:t xml:space="preserve">. </w:t>
      </w:r>
    </w:p>
    <w:p w:rsidR="00C630FA" w:rsidRDefault="00C630FA" w:rsidP="001A3E1D">
      <w:pPr>
        <w:pStyle w:val="NoSpacing"/>
        <w:rPr>
          <w:noProof/>
        </w:rPr>
      </w:pPr>
    </w:p>
    <w:p w:rsidR="001C4F75" w:rsidRDefault="00C630FA" w:rsidP="001A3E1D">
      <w:pPr>
        <w:pStyle w:val="NoSpacing"/>
        <w:rPr>
          <w:noProof/>
        </w:rPr>
      </w:pPr>
      <w:r>
        <w:rPr>
          <w:noProof/>
        </w:rPr>
        <w:t>Note</w:t>
      </w:r>
      <w:r w:rsidR="001C4F75">
        <w:rPr>
          <w:noProof/>
        </w:rPr>
        <w:t>s</w:t>
      </w:r>
      <w:r>
        <w:rPr>
          <w:noProof/>
        </w:rPr>
        <w:t xml:space="preserve">: </w:t>
      </w:r>
    </w:p>
    <w:p w:rsidR="00C630FA" w:rsidRDefault="00C630FA" w:rsidP="001C4F75">
      <w:pPr>
        <w:pStyle w:val="NoSpacing"/>
        <w:numPr>
          <w:ilvl w:val="0"/>
          <w:numId w:val="1"/>
        </w:numPr>
        <w:rPr>
          <w:noProof/>
        </w:rPr>
      </w:pPr>
      <w:r>
        <w:rPr>
          <w:noProof/>
        </w:rPr>
        <w:t xml:space="preserve">This multiple payer feature is only under the Remittance Filter. </w:t>
      </w:r>
    </w:p>
    <w:p w:rsidR="00C630FA" w:rsidRDefault="001C4F75" w:rsidP="001C4F75">
      <w:pPr>
        <w:pStyle w:val="NoSpacing"/>
        <w:numPr>
          <w:ilvl w:val="0"/>
          <w:numId w:val="1"/>
        </w:numPr>
        <w:rPr>
          <w:noProof/>
        </w:rPr>
      </w:pPr>
      <w:r>
        <w:rPr>
          <w:noProof/>
        </w:rPr>
        <w:t>R</w:t>
      </w:r>
      <w:r w:rsidR="00160699">
        <w:rPr>
          <w:noProof/>
        </w:rPr>
        <w:t xml:space="preserve">emit Payer Group is a way to group remittance under one customized grouping. </w:t>
      </w:r>
      <w:r>
        <w:rPr>
          <w:noProof/>
        </w:rPr>
        <w:t xml:space="preserve">This is a new feature coming soon. </w:t>
      </w:r>
    </w:p>
    <w:p w:rsidR="008A3DCC" w:rsidRDefault="008A3DCC" w:rsidP="00FB6A58">
      <w:pPr>
        <w:pStyle w:val="NoSpacing"/>
        <w:rPr>
          <w:noProof/>
        </w:rPr>
      </w:pPr>
      <w:r>
        <w:rPr>
          <w:noProof/>
        </w:rPr>
        <w:t xml:space="preserve">Under Payment filter it is grouped by Payer, Patient, Subscriber, Claim and Codes. </w:t>
      </w:r>
    </w:p>
    <w:p w:rsidR="008A3DCC" w:rsidRDefault="008A3DCC" w:rsidP="00FB6A58">
      <w:pPr>
        <w:pStyle w:val="NoSpacing"/>
      </w:pPr>
      <w:r>
        <w:rPr>
          <w:noProof/>
        </w:rPr>
        <w:drawing>
          <wp:inline distT="0" distB="0" distL="0" distR="0" wp14:anchorId="07DF2D56" wp14:editId="39DC50BB">
            <wp:extent cx="3163494" cy="309121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91357" cy="3118444"/>
                    </a:xfrm>
                    <a:prstGeom prst="rect">
                      <a:avLst/>
                    </a:prstGeom>
                  </pic:spPr>
                </pic:pic>
              </a:graphicData>
            </a:graphic>
          </wp:inline>
        </w:drawing>
      </w:r>
    </w:p>
    <w:p w:rsidR="008A3DCC" w:rsidRDefault="008A3DCC" w:rsidP="00FB6A58">
      <w:pPr>
        <w:pStyle w:val="NoSpacing"/>
      </w:pPr>
    </w:p>
    <w:p w:rsidR="008A3DCC" w:rsidRDefault="00C81344" w:rsidP="00FB6A58">
      <w:pPr>
        <w:pStyle w:val="NoSpacing"/>
      </w:pPr>
      <w:r w:rsidRPr="00C81344">
        <w:rPr>
          <w:b/>
        </w:rPr>
        <w:t>Payer Filters</w:t>
      </w:r>
      <w:r>
        <w:t xml:space="preserve"> filter by Service Dates, Total Charges, Payment Amount, Bill Type and Payer DCN. </w:t>
      </w:r>
    </w:p>
    <w:p w:rsidR="00C81344" w:rsidRDefault="00C81344" w:rsidP="00FB6A58">
      <w:pPr>
        <w:pStyle w:val="NoSpacing"/>
      </w:pPr>
      <w:r w:rsidRPr="00C81344">
        <w:rPr>
          <w:b/>
        </w:rPr>
        <w:t>Patient Filters</w:t>
      </w:r>
      <w:r>
        <w:t xml:space="preserve"> filter by Patient Control Number, Patient Last Name and Patient Type. </w:t>
      </w:r>
    </w:p>
    <w:p w:rsidR="00C81344" w:rsidRDefault="00C81344" w:rsidP="00FB6A58">
      <w:pPr>
        <w:pStyle w:val="NoSpacing"/>
      </w:pPr>
      <w:r w:rsidRPr="00C81344">
        <w:rPr>
          <w:b/>
        </w:rPr>
        <w:t>Subscriber Filters</w:t>
      </w:r>
      <w:r>
        <w:t xml:space="preserve"> filter by Subscriber Last Name and Subscriber ID. </w:t>
      </w:r>
    </w:p>
    <w:p w:rsidR="00C81344" w:rsidRDefault="00C81344" w:rsidP="00FB6A58">
      <w:pPr>
        <w:pStyle w:val="NoSpacing"/>
      </w:pPr>
      <w:r w:rsidRPr="00C81344">
        <w:rPr>
          <w:b/>
        </w:rPr>
        <w:t>Claim Filters</w:t>
      </w:r>
      <w:r>
        <w:t xml:space="preserve"> filter by With Related Claims or Without Related Claims. This is if a claim was or was not matched to the payment. </w:t>
      </w:r>
    </w:p>
    <w:p w:rsidR="00C81344" w:rsidRPr="008A3DCC" w:rsidRDefault="00C81344" w:rsidP="00FB6A58">
      <w:pPr>
        <w:pStyle w:val="NoSpacing"/>
      </w:pPr>
      <w:r w:rsidRPr="00C81344">
        <w:rPr>
          <w:b/>
        </w:rPr>
        <w:t>Code Filters</w:t>
      </w:r>
      <w:r>
        <w:t xml:space="preserve"> filter by Reason Codes, Revenue Codes and HCPCS/CPT Codes. </w:t>
      </w:r>
    </w:p>
    <w:p w:rsidR="00132950" w:rsidRPr="00F01BCF" w:rsidRDefault="00132950" w:rsidP="00FB6A58">
      <w:pPr>
        <w:pStyle w:val="NoSpacing"/>
        <w:rPr>
          <w:b/>
        </w:rPr>
      </w:pPr>
    </w:p>
    <w:p w:rsidR="00160699" w:rsidRDefault="00160699" w:rsidP="00160699">
      <w:pPr>
        <w:pStyle w:val="NoSpacing"/>
        <w:rPr>
          <w:noProof/>
        </w:rPr>
      </w:pPr>
    </w:p>
    <w:p w:rsidR="00F01BCF" w:rsidRPr="005B5F0B" w:rsidRDefault="00F01BCF" w:rsidP="00FB6A58">
      <w:pPr>
        <w:pStyle w:val="NoSpacing"/>
      </w:pPr>
    </w:p>
    <w:p w:rsidR="003F1AED" w:rsidRDefault="003F1AED" w:rsidP="00FB6A58">
      <w:pPr>
        <w:pStyle w:val="NoSpacing"/>
      </w:pPr>
    </w:p>
    <w:p w:rsidR="00BC15E0" w:rsidRPr="003F1AED" w:rsidRDefault="00BC15E0" w:rsidP="00FB6A58">
      <w:pPr>
        <w:pStyle w:val="NoSpacing"/>
      </w:pPr>
    </w:p>
    <w:p w:rsidR="003F1AED" w:rsidRPr="003F1AED" w:rsidRDefault="003F1AED" w:rsidP="00CC3AF0">
      <w:pPr>
        <w:rPr>
          <w:sz w:val="24"/>
          <w:szCs w:val="24"/>
        </w:rPr>
      </w:pPr>
    </w:p>
    <w:p w:rsidR="00D0759F" w:rsidRDefault="00D0759F" w:rsidP="00D0759F">
      <w:pPr>
        <w:rPr>
          <w:sz w:val="24"/>
          <w:szCs w:val="24"/>
        </w:rPr>
      </w:pPr>
    </w:p>
    <w:p w:rsidR="00FB6A58" w:rsidRDefault="00FB6A58" w:rsidP="00FB6A58">
      <w:pPr>
        <w:pStyle w:val="NoSpacing"/>
        <w:rPr>
          <w:b/>
        </w:rPr>
      </w:pPr>
    </w:p>
    <w:p w:rsidR="00FB6A58" w:rsidRDefault="00FB6A58" w:rsidP="00FB6A58">
      <w:pPr>
        <w:pStyle w:val="NoSpacing"/>
        <w:rPr>
          <w:b/>
        </w:rPr>
      </w:pPr>
    </w:p>
    <w:p w:rsidR="00FB6A58" w:rsidRDefault="00FB6A58" w:rsidP="00FB6A58">
      <w:pPr>
        <w:pStyle w:val="NoSpacing"/>
      </w:pPr>
    </w:p>
    <w:p w:rsidR="00E655F0" w:rsidRPr="00FB6A58" w:rsidRDefault="00E655F0" w:rsidP="00FB6A58">
      <w:pPr>
        <w:pStyle w:val="NoSpacing"/>
      </w:pPr>
    </w:p>
    <w:p w:rsidR="00FB6A58" w:rsidRDefault="00FB6A58" w:rsidP="00FB6A58">
      <w:pPr>
        <w:pStyle w:val="NoSpacing"/>
      </w:pPr>
    </w:p>
    <w:p w:rsidR="003F1AED" w:rsidRDefault="003F1AED" w:rsidP="00D0759F">
      <w:pPr>
        <w:rPr>
          <w:sz w:val="28"/>
          <w:szCs w:val="28"/>
        </w:rPr>
      </w:pPr>
    </w:p>
    <w:p w:rsidR="00281770" w:rsidRDefault="00281770" w:rsidP="00D0759F">
      <w:pPr>
        <w:rPr>
          <w:sz w:val="28"/>
          <w:szCs w:val="28"/>
        </w:rPr>
      </w:pPr>
    </w:p>
    <w:p w:rsidR="00281770" w:rsidRDefault="00281770" w:rsidP="00D0759F">
      <w:pPr>
        <w:rPr>
          <w:sz w:val="28"/>
          <w:szCs w:val="28"/>
        </w:rPr>
      </w:pPr>
    </w:p>
    <w:p w:rsidR="00281770" w:rsidRPr="00D0759F" w:rsidRDefault="00281770" w:rsidP="00281770">
      <w:pPr>
        <w:pStyle w:val="NoSpacing"/>
      </w:pPr>
    </w:p>
    <w:p w:rsidR="00CC3AF0" w:rsidRPr="00D0759F" w:rsidRDefault="00CC3AF0" w:rsidP="00D0759F">
      <w:pPr>
        <w:jc w:val="center"/>
        <w:rPr>
          <w:sz w:val="28"/>
          <w:szCs w:val="28"/>
        </w:rPr>
      </w:pPr>
    </w:p>
    <w:sectPr w:rsidR="00CC3AF0" w:rsidRPr="00D0759F" w:rsidSect="002D0B08">
      <w:headerReference w:type="even" r:id="rId15"/>
      <w:headerReference w:type="default" r:id="rId16"/>
      <w:footerReference w:type="default" r:id="rId17"/>
      <w:head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4C" w:rsidRDefault="007B794C" w:rsidP="00CC3AF0">
      <w:pPr>
        <w:spacing w:after="0" w:line="240" w:lineRule="auto"/>
      </w:pPr>
      <w:r>
        <w:separator/>
      </w:r>
    </w:p>
  </w:endnote>
  <w:endnote w:type="continuationSeparator" w:id="0">
    <w:p w:rsidR="007B794C" w:rsidRDefault="007B794C" w:rsidP="00CC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9F" w:rsidRDefault="00D0759F">
    <w:pPr>
      <w:pStyle w:val="Footer"/>
    </w:pPr>
    <w:r>
      <w:rPr>
        <w:noProof/>
      </w:rPr>
      <w:drawing>
        <wp:anchor distT="0" distB="0" distL="114300" distR="114300" simplePos="0" relativeHeight="251664384" behindDoc="1" locked="0" layoutInCell="1" allowOverlap="1" wp14:anchorId="156F22E7" wp14:editId="639AC099">
          <wp:simplePos x="0" y="0"/>
          <wp:positionH relativeFrom="column">
            <wp:posOffset>-647700</wp:posOffset>
          </wp:positionH>
          <wp:positionV relativeFrom="paragraph">
            <wp:posOffset>137795</wp:posOffset>
          </wp:positionV>
          <wp:extent cx="4546600" cy="418415"/>
          <wp:effectExtent l="0" t="0" r="0" b="1270"/>
          <wp:wrapNone/>
          <wp:docPr id="4" name="Picture 4" descr="cid:image001.png@01D138CA.EA7B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38CA.EA7B1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78805" cy="5226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01727D">
      <w:fldChar w:fldCharType="begin"/>
    </w:r>
    <w:r w:rsidR="0001727D">
      <w:instrText xml:space="preserve"> PAGE   \* MERGEFORMAT </w:instrText>
    </w:r>
    <w:r w:rsidR="0001727D">
      <w:fldChar w:fldCharType="separate"/>
    </w:r>
    <w:r w:rsidR="00716F32">
      <w:rPr>
        <w:noProof/>
      </w:rPr>
      <w:t>1</w:t>
    </w:r>
    <w:r w:rsidR="000172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4C" w:rsidRDefault="007B794C" w:rsidP="00CC3AF0">
      <w:pPr>
        <w:spacing w:after="0" w:line="240" w:lineRule="auto"/>
      </w:pPr>
      <w:r>
        <w:separator/>
      </w:r>
    </w:p>
  </w:footnote>
  <w:footnote w:type="continuationSeparator" w:id="0">
    <w:p w:rsidR="007B794C" w:rsidRDefault="007B794C" w:rsidP="00CC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9F" w:rsidRDefault="00D0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9F" w:rsidRDefault="00D07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9F" w:rsidRDefault="00D07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94D"/>
    <w:multiLevelType w:val="hybridMultilevel"/>
    <w:tmpl w:val="528C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F0"/>
    <w:rsid w:val="0001727D"/>
    <w:rsid w:val="00075E24"/>
    <w:rsid w:val="000A3851"/>
    <w:rsid w:val="001211D6"/>
    <w:rsid w:val="00132950"/>
    <w:rsid w:val="00160699"/>
    <w:rsid w:val="001917BF"/>
    <w:rsid w:val="001A3E1D"/>
    <w:rsid w:val="001C4F75"/>
    <w:rsid w:val="00204786"/>
    <w:rsid w:val="00281770"/>
    <w:rsid w:val="002D0B08"/>
    <w:rsid w:val="00322A2B"/>
    <w:rsid w:val="0034634B"/>
    <w:rsid w:val="003F1AED"/>
    <w:rsid w:val="00427D44"/>
    <w:rsid w:val="00473A99"/>
    <w:rsid w:val="005B5F0B"/>
    <w:rsid w:val="005C67E4"/>
    <w:rsid w:val="006043FC"/>
    <w:rsid w:val="00624255"/>
    <w:rsid w:val="006B340E"/>
    <w:rsid w:val="00715A6B"/>
    <w:rsid w:val="00716F32"/>
    <w:rsid w:val="00722671"/>
    <w:rsid w:val="0079085E"/>
    <w:rsid w:val="007B794C"/>
    <w:rsid w:val="007D3963"/>
    <w:rsid w:val="00836B02"/>
    <w:rsid w:val="008A3DCC"/>
    <w:rsid w:val="008E28AD"/>
    <w:rsid w:val="009558A5"/>
    <w:rsid w:val="009C5654"/>
    <w:rsid w:val="00A022DF"/>
    <w:rsid w:val="00A32027"/>
    <w:rsid w:val="00B8355D"/>
    <w:rsid w:val="00B84B18"/>
    <w:rsid w:val="00BB7066"/>
    <w:rsid w:val="00BC15E0"/>
    <w:rsid w:val="00BD1E48"/>
    <w:rsid w:val="00C12FE3"/>
    <w:rsid w:val="00C53262"/>
    <w:rsid w:val="00C630FA"/>
    <w:rsid w:val="00C81344"/>
    <w:rsid w:val="00CA2EEB"/>
    <w:rsid w:val="00CC3AF0"/>
    <w:rsid w:val="00D0759F"/>
    <w:rsid w:val="00DE31A4"/>
    <w:rsid w:val="00E450D6"/>
    <w:rsid w:val="00E61D47"/>
    <w:rsid w:val="00E655F0"/>
    <w:rsid w:val="00E7793D"/>
    <w:rsid w:val="00E90027"/>
    <w:rsid w:val="00EF347C"/>
    <w:rsid w:val="00F01BCF"/>
    <w:rsid w:val="00FB6A58"/>
    <w:rsid w:val="00FB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D2322B-1A93-4FA1-BAA7-3F498A87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F0"/>
  </w:style>
  <w:style w:type="paragraph" w:styleId="Footer">
    <w:name w:val="footer"/>
    <w:basedOn w:val="Normal"/>
    <w:link w:val="FooterChar"/>
    <w:uiPriority w:val="99"/>
    <w:unhideWhenUsed/>
    <w:rsid w:val="00CC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F0"/>
  </w:style>
  <w:style w:type="paragraph" w:styleId="BalloonText">
    <w:name w:val="Balloon Text"/>
    <w:basedOn w:val="Normal"/>
    <w:link w:val="BalloonTextChar"/>
    <w:uiPriority w:val="99"/>
    <w:semiHidden/>
    <w:unhideWhenUsed/>
    <w:rsid w:val="00CA2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EB"/>
    <w:rPr>
      <w:rFonts w:ascii="Segoe UI" w:hAnsi="Segoe UI" w:cs="Segoe UI"/>
      <w:sz w:val="18"/>
      <w:szCs w:val="18"/>
    </w:rPr>
  </w:style>
  <w:style w:type="paragraph" w:styleId="NoSpacing">
    <w:name w:val="No Spacing"/>
    <w:uiPriority w:val="1"/>
    <w:qFormat/>
    <w:rsid w:val="00E77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cid:image001.png@01D138CA.EA7B186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5A8D-F21C-4B5D-9B97-33A3CEF4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Passport Health Communications</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Gibbs</dc:creator>
  <cp:keywords/>
  <dc:description/>
  <cp:lastModifiedBy>Kathy Gibbs</cp:lastModifiedBy>
  <cp:revision>6</cp:revision>
  <cp:lastPrinted>2015-12-16T22:07:00Z</cp:lastPrinted>
  <dcterms:created xsi:type="dcterms:W3CDTF">2016-08-04T17:57:00Z</dcterms:created>
  <dcterms:modified xsi:type="dcterms:W3CDTF">2016-08-04T19:45:00Z</dcterms:modified>
</cp:coreProperties>
</file>