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E39" w:rsidRDefault="00A57E39"/>
    <w:p w:rsidR="00A15C83" w:rsidRDefault="00A15C83"/>
    <w:p w:rsidR="00792333" w:rsidRDefault="00792333" w:rsidP="00792333">
      <w:pPr>
        <w:pStyle w:val="NoSpacing"/>
        <w:jc w:val="center"/>
        <w:rPr>
          <w:b/>
          <w:sz w:val="28"/>
          <w:szCs w:val="28"/>
        </w:rPr>
      </w:pPr>
      <w:r>
        <w:rPr>
          <w:b/>
          <w:sz w:val="28"/>
          <w:szCs w:val="28"/>
        </w:rPr>
        <w:t xml:space="preserve">ClaimSource Release Features – </w:t>
      </w:r>
      <w:r w:rsidR="00EB5F64">
        <w:rPr>
          <w:b/>
          <w:sz w:val="28"/>
          <w:szCs w:val="28"/>
        </w:rPr>
        <w:t>1/5</w:t>
      </w:r>
      <w:bookmarkStart w:id="0" w:name="_GoBack"/>
      <w:bookmarkEnd w:id="0"/>
      <w:r w:rsidR="00EB5F64">
        <w:rPr>
          <w:b/>
          <w:sz w:val="28"/>
          <w:szCs w:val="28"/>
        </w:rPr>
        <w:t>/2017</w:t>
      </w:r>
    </w:p>
    <w:p w:rsidR="00792333" w:rsidRDefault="00792333" w:rsidP="00792333">
      <w:pPr>
        <w:pStyle w:val="NoSpacing"/>
        <w:jc w:val="center"/>
        <w:rPr>
          <w:b/>
          <w:sz w:val="28"/>
          <w:szCs w:val="28"/>
        </w:rPr>
      </w:pPr>
    </w:p>
    <w:p w:rsidR="00792333" w:rsidRDefault="00792333" w:rsidP="00792333">
      <w:pPr>
        <w:pStyle w:val="NoSpacing"/>
        <w:rPr>
          <w:b/>
          <w:sz w:val="24"/>
          <w:szCs w:val="24"/>
        </w:rPr>
      </w:pPr>
      <w:r>
        <w:rPr>
          <w:b/>
          <w:sz w:val="24"/>
          <w:szCs w:val="24"/>
        </w:rPr>
        <w:t>Updated: Form View</w:t>
      </w:r>
    </w:p>
    <w:p w:rsidR="00792333" w:rsidRPr="00C37A96" w:rsidRDefault="00792333" w:rsidP="00792333">
      <w:pPr>
        <w:pStyle w:val="NoSpacing"/>
        <w:rPr>
          <w:sz w:val="24"/>
          <w:szCs w:val="24"/>
        </w:rPr>
      </w:pPr>
      <w:r>
        <w:rPr>
          <w:sz w:val="24"/>
          <w:szCs w:val="24"/>
        </w:rPr>
        <w:t>Under the Claims Context Menu, Forms are now a separate option. Forms are no longer under the Views Options.  On a claim click the tab to bring up the context menu and click on forms.</w:t>
      </w:r>
    </w:p>
    <w:p w:rsidR="00792333" w:rsidRDefault="00792333"/>
    <w:p w:rsidR="00792333" w:rsidRDefault="00792333">
      <w:r>
        <w:rPr>
          <w:noProof/>
        </w:rPr>
        <w:drawing>
          <wp:inline distT="0" distB="0" distL="0" distR="0" wp14:anchorId="1413475D" wp14:editId="42A57F45">
            <wp:extent cx="1074420" cy="2006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89625" cy="2035335"/>
                    </a:xfrm>
                    <a:prstGeom prst="rect">
                      <a:avLst/>
                    </a:prstGeom>
                  </pic:spPr>
                </pic:pic>
              </a:graphicData>
            </a:graphic>
          </wp:inline>
        </w:drawing>
      </w:r>
    </w:p>
    <w:p w:rsidR="00792333" w:rsidRDefault="00792333" w:rsidP="00792333">
      <w:r>
        <w:t xml:space="preserve">This will display the new form box for easier view and selection of forms. </w:t>
      </w:r>
    </w:p>
    <w:p w:rsidR="00792333" w:rsidRDefault="00792333">
      <w:r>
        <w:rPr>
          <w:noProof/>
        </w:rPr>
        <w:drawing>
          <wp:inline distT="0" distB="0" distL="0" distR="0" wp14:anchorId="46BF46ED">
            <wp:extent cx="3602990" cy="4401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2990" cy="4401820"/>
                    </a:xfrm>
                    <a:prstGeom prst="rect">
                      <a:avLst/>
                    </a:prstGeom>
                    <a:noFill/>
                  </pic:spPr>
                </pic:pic>
              </a:graphicData>
            </a:graphic>
          </wp:inline>
        </w:drawing>
      </w:r>
    </w:p>
    <w:p w:rsidR="00A57E39" w:rsidRDefault="00A57E39"/>
    <w:p w:rsidR="00A57E39" w:rsidRDefault="00A57E39"/>
    <w:p w:rsidR="00792333" w:rsidRDefault="00792333" w:rsidP="00792333">
      <w:r>
        <w:t xml:space="preserve">The Forms window has a Matched Forms and All Forms sections. By default the Matched Forms section will show the forms associated with the state of the payer. If the patient resides in a state different from the payer it will show those forms as well. The second section is All Forms. This will list all forms available for the client. </w:t>
      </w:r>
    </w:p>
    <w:p w:rsidR="00A57E39" w:rsidRDefault="00792333">
      <w:r>
        <w:rPr>
          <w:noProof/>
        </w:rPr>
        <w:drawing>
          <wp:inline distT="0" distB="0" distL="0" distR="0" wp14:anchorId="1F1EA268" wp14:editId="7549304B">
            <wp:extent cx="3703784" cy="447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24624" cy="4501939"/>
                    </a:xfrm>
                    <a:prstGeom prst="rect">
                      <a:avLst/>
                    </a:prstGeom>
                  </pic:spPr>
                </pic:pic>
              </a:graphicData>
            </a:graphic>
          </wp:inline>
        </w:drawing>
      </w:r>
    </w:p>
    <w:p w:rsidR="00792333" w:rsidRDefault="00792333" w:rsidP="00792333">
      <w:r>
        <w:t xml:space="preserve">A search tab is located at the top. Click on Search to expand the selection criteria. The search options are; Form Title, by State, Form Types (ex: Appeal) or by the Payer Filing Indicator within ClaimSource. This search criteria entered will appear in the Matched Forms section. </w:t>
      </w:r>
    </w:p>
    <w:p w:rsidR="00792333" w:rsidRDefault="00792333">
      <w:r>
        <w:rPr>
          <w:noProof/>
        </w:rPr>
        <w:drawing>
          <wp:inline distT="0" distB="0" distL="0" distR="0" wp14:anchorId="08CC07F0" wp14:editId="16594A92">
            <wp:extent cx="3817438" cy="19251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44004" cy="1938542"/>
                    </a:xfrm>
                    <a:prstGeom prst="rect">
                      <a:avLst/>
                    </a:prstGeom>
                  </pic:spPr>
                </pic:pic>
              </a:graphicData>
            </a:graphic>
          </wp:inline>
        </w:drawing>
      </w:r>
    </w:p>
    <w:p w:rsidR="00792333" w:rsidRDefault="00792333"/>
    <w:p w:rsidR="00792333" w:rsidRDefault="00792333"/>
    <w:p w:rsidR="00792333" w:rsidRDefault="00792333"/>
    <w:p w:rsidR="00792333" w:rsidRDefault="00792333" w:rsidP="00792333">
      <w:pPr>
        <w:rPr>
          <w:b/>
        </w:rPr>
      </w:pPr>
      <w:r>
        <w:rPr>
          <w:b/>
        </w:rPr>
        <w:t xml:space="preserve">Added: DDE Submission Views </w:t>
      </w:r>
    </w:p>
    <w:p w:rsidR="00792333" w:rsidRDefault="00792333" w:rsidP="00792333">
      <w:r>
        <w:t xml:space="preserve">For those clients using the DDE Submission feature there is now access to view the info entered on the DDE screens. The DDE screens shots are located under the Views options and choose DDE Submission. </w:t>
      </w:r>
    </w:p>
    <w:p w:rsidR="00792333" w:rsidRDefault="00792333">
      <w:r>
        <w:rPr>
          <w:noProof/>
        </w:rPr>
        <w:drawing>
          <wp:inline distT="0" distB="0" distL="0" distR="0" wp14:anchorId="1C5A6649" wp14:editId="5312D104">
            <wp:extent cx="2124075" cy="297110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44319" cy="2999416"/>
                    </a:xfrm>
                    <a:prstGeom prst="rect">
                      <a:avLst/>
                    </a:prstGeom>
                  </pic:spPr>
                </pic:pic>
              </a:graphicData>
            </a:graphic>
          </wp:inline>
        </w:drawing>
      </w:r>
    </w:p>
    <w:p w:rsidR="00792333" w:rsidRDefault="00792333" w:rsidP="00792333">
      <w:r>
        <w:t xml:space="preserve">Scroll through the view to see all screens. </w:t>
      </w:r>
    </w:p>
    <w:p w:rsidR="00792333" w:rsidRDefault="00792333">
      <w:r>
        <w:rPr>
          <w:noProof/>
        </w:rPr>
        <w:drawing>
          <wp:inline distT="0" distB="0" distL="0" distR="0" wp14:anchorId="57B183CB" wp14:editId="5019F516">
            <wp:extent cx="5082540" cy="3000608"/>
            <wp:effectExtent l="0" t="0" r="381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93053" cy="3006814"/>
                    </a:xfrm>
                    <a:prstGeom prst="rect">
                      <a:avLst/>
                    </a:prstGeom>
                  </pic:spPr>
                </pic:pic>
              </a:graphicData>
            </a:graphic>
          </wp:inline>
        </w:drawing>
      </w:r>
    </w:p>
    <w:sectPr w:rsidR="00792333" w:rsidSect="00A57E39">
      <w:headerReference w:type="default" r:id="rId13"/>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F2E" w:rsidRDefault="00FC6F2E" w:rsidP="00A57E39">
      <w:pPr>
        <w:spacing w:after="0" w:line="240" w:lineRule="auto"/>
      </w:pPr>
      <w:r>
        <w:separator/>
      </w:r>
    </w:p>
  </w:endnote>
  <w:endnote w:type="continuationSeparator" w:id="0">
    <w:p w:rsidR="00FC6F2E" w:rsidRDefault="00FC6F2E" w:rsidP="00A5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B3" w:rsidRPr="00027AB3" w:rsidRDefault="00027AB3" w:rsidP="00027AB3">
    <w:pPr>
      <w:pStyle w:val="Footer"/>
      <w:jc w:val="center"/>
    </w:pPr>
    <w:r w:rsidRPr="00027AB3">
      <w:rPr>
        <w:sz w:val="12"/>
        <w:szCs w:val="12"/>
      </w:rPr>
      <w:t>© 2016 Experian Information Solutions, Inc. All rights reserved. Experian Confidential</w:t>
    </w:r>
    <w:r w:rsidRPr="00027AB3">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F2E" w:rsidRDefault="00FC6F2E" w:rsidP="00A57E39">
      <w:pPr>
        <w:spacing w:after="0" w:line="240" w:lineRule="auto"/>
      </w:pPr>
      <w:r>
        <w:separator/>
      </w:r>
    </w:p>
  </w:footnote>
  <w:footnote w:type="continuationSeparator" w:id="0">
    <w:p w:rsidR="00FC6F2E" w:rsidRDefault="00FC6F2E" w:rsidP="00A57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39" w:rsidRDefault="00A15C83" w:rsidP="00C05684">
    <w:pPr>
      <w:pStyle w:val="Header"/>
      <w:jc w:val="both"/>
    </w:pPr>
    <w:r>
      <w:rPr>
        <w:noProof/>
      </w:rPr>
      <w:drawing>
        <wp:anchor distT="0" distB="0" distL="114300" distR="114300" simplePos="0" relativeHeight="251660288" behindDoc="0" locked="0" layoutInCell="1" allowOverlap="1" wp14:anchorId="02F4D625" wp14:editId="05C802D7">
          <wp:simplePos x="0" y="0"/>
          <wp:positionH relativeFrom="page">
            <wp:posOffset>286385</wp:posOffset>
          </wp:positionH>
          <wp:positionV relativeFrom="margin">
            <wp:posOffset>-470535</wp:posOffset>
          </wp:positionV>
          <wp:extent cx="4364355" cy="871855"/>
          <wp:effectExtent l="0" t="0" r="0" b="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 cstate="print">
                    <a:extLst>
                      <a:ext uri="{28A0092B-C50C-407E-A947-70E740481C1C}">
                        <a14:useLocalDpi xmlns:a14="http://schemas.microsoft.com/office/drawing/2010/main" val="0"/>
                      </a:ext>
                    </a:extLst>
                  </a:blip>
                  <a:srcRect l="1655" t="16451"/>
                  <a:stretch/>
                </pic:blipFill>
                <pic:spPr>
                  <a:xfrm>
                    <a:off x="0" y="0"/>
                    <a:ext cx="4364355" cy="871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5684">
      <w:rPr>
        <w:noProof/>
      </w:rPr>
      <w:drawing>
        <wp:anchor distT="0" distB="0" distL="114300" distR="114300" simplePos="0" relativeHeight="251659264" behindDoc="1" locked="0" layoutInCell="1" allowOverlap="1" wp14:anchorId="4597FC64" wp14:editId="72BA6862">
          <wp:simplePos x="0" y="0"/>
          <wp:positionH relativeFrom="column">
            <wp:posOffset>5035550</wp:posOffset>
          </wp:positionH>
          <wp:positionV relativeFrom="paragraph">
            <wp:posOffset>-251460</wp:posOffset>
          </wp:positionV>
          <wp:extent cx="1572895" cy="799465"/>
          <wp:effectExtent l="0" t="0" r="8255" b="635"/>
          <wp:wrapTight wrapText="bothSides">
            <wp:wrapPolygon edited="0">
              <wp:start x="0" y="0"/>
              <wp:lineTo x="0" y="21102"/>
              <wp:lineTo x="21452" y="21102"/>
              <wp:lineTo x="214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erian Health Stacked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2895" cy="7994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7D"/>
    <w:rsid w:val="00021927"/>
    <w:rsid w:val="00027AB3"/>
    <w:rsid w:val="00085503"/>
    <w:rsid w:val="000946BC"/>
    <w:rsid w:val="004D6CB3"/>
    <w:rsid w:val="0058662F"/>
    <w:rsid w:val="00617C95"/>
    <w:rsid w:val="006401DE"/>
    <w:rsid w:val="00792333"/>
    <w:rsid w:val="008B45AF"/>
    <w:rsid w:val="00933943"/>
    <w:rsid w:val="00981F29"/>
    <w:rsid w:val="00A15C83"/>
    <w:rsid w:val="00A57E39"/>
    <w:rsid w:val="00C05684"/>
    <w:rsid w:val="00DA2BFB"/>
    <w:rsid w:val="00EB20F4"/>
    <w:rsid w:val="00EB5F64"/>
    <w:rsid w:val="00F4677D"/>
    <w:rsid w:val="00FC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AAFB26-9B13-4CEE-834B-2E37B4D3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E39"/>
  </w:style>
  <w:style w:type="paragraph" w:styleId="Footer">
    <w:name w:val="footer"/>
    <w:basedOn w:val="Normal"/>
    <w:link w:val="FooterChar"/>
    <w:uiPriority w:val="99"/>
    <w:unhideWhenUsed/>
    <w:rsid w:val="00A57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E39"/>
  </w:style>
  <w:style w:type="paragraph" w:styleId="NoSpacing">
    <w:name w:val="No Spacing"/>
    <w:uiPriority w:val="1"/>
    <w:qFormat/>
    <w:rsid w:val="00792333"/>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8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hickey\Documents\Products\ClaimSource\Release%20Docs\ClaimSource%20Release%20Notes_201701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200D6-48F8-4BB1-8E9E-16B57C3E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ClaimSource Release Notes_20170105.dotx</Template>
  <TotalTime>1</TotalTime>
  <Pages>3</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Experian</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Hickey</dc:creator>
  <cp:keywords/>
  <dc:description/>
  <cp:lastModifiedBy>Harry Hickey</cp:lastModifiedBy>
  <cp:revision>2</cp:revision>
  <dcterms:created xsi:type="dcterms:W3CDTF">2017-01-05T21:01:00Z</dcterms:created>
  <dcterms:modified xsi:type="dcterms:W3CDTF">2017-01-05T21:03:00Z</dcterms:modified>
</cp:coreProperties>
</file>