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3D" w:rsidRDefault="00A066A3"/>
    <w:p w:rsidR="009E2334" w:rsidRDefault="009E2334"/>
    <w:p w:rsidR="00201145" w:rsidRDefault="00201145" w:rsidP="00201145"/>
    <w:p w:rsidR="00201145" w:rsidRDefault="00201145" w:rsidP="00201145">
      <w:pPr>
        <w:jc w:val="center"/>
        <w:rPr>
          <w:b/>
        </w:rPr>
      </w:pPr>
      <w:r>
        <w:rPr>
          <w:b/>
        </w:rPr>
        <w:t>ClaimSource</w:t>
      </w:r>
      <w:r w:rsidRPr="004601C9">
        <w:rPr>
          <w:b/>
        </w:rPr>
        <w:t xml:space="preserve"> </w:t>
      </w:r>
      <w:r>
        <w:rPr>
          <w:b/>
        </w:rPr>
        <w:t>Release Features 4/13/2017</w:t>
      </w:r>
    </w:p>
    <w:p w:rsidR="00B430A5" w:rsidRDefault="00B430A5" w:rsidP="00201145">
      <w:pPr>
        <w:jc w:val="center"/>
        <w:rPr>
          <w:b/>
        </w:rPr>
      </w:pPr>
    </w:p>
    <w:p w:rsidR="00B430A5" w:rsidRDefault="002A49B5" w:rsidP="002A49B5">
      <w:pPr>
        <w:rPr>
          <w:b/>
        </w:rPr>
      </w:pPr>
      <w:r>
        <w:rPr>
          <w:b/>
        </w:rPr>
        <w:t xml:space="preserve">Added: </w:t>
      </w:r>
      <w:r w:rsidR="00B430A5">
        <w:rPr>
          <w:b/>
        </w:rPr>
        <w:t>Ability to scroll tabs using tab buttons</w:t>
      </w:r>
    </w:p>
    <w:p w:rsidR="00B430A5" w:rsidRDefault="00B430A5" w:rsidP="002A49B5">
      <w:r>
        <w:t>New tab buttons will appear when the number of opened tabs exceed on screen display.</w:t>
      </w:r>
      <w:r w:rsidR="00B62EDD">
        <w:t xml:space="preserve"> </w:t>
      </w:r>
      <w:r w:rsidR="00405D55">
        <w:t xml:space="preserve">A user can click on the buttons to scroll from left to right or vice versa.  </w:t>
      </w:r>
      <w:r w:rsidR="00B62EDD">
        <w:t>This new feature applies to Claims, Denials, Remittances and Setup screens.</w:t>
      </w:r>
    </w:p>
    <w:p w:rsidR="00B430A5" w:rsidRPr="00B430A5" w:rsidRDefault="00A03BF3" w:rsidP="002A49B5">
      <w:r>
        <w:rPr>
          <w:noProof/>
        </w:rPr>
        <w:drawing>
          <wp:inline distT="0" distB="0" distL="0" distR="0">
            <wp:extent cx="6324600" cy="1010222"/>
            <wp:effectExtent l="0" t="0" r="0" b="0"/>
            <wp:docPr id="2" name="Picture 2" descr="C:\Users\YOLAND~1.POL\AppData\Local\Temp\SNAGHTML8175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1.POL\AppData\Local\Temp\SNAGHTML817518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9221" cy="1012557"/>
                    </a:xfrm>
                    <a:prstGeom prst="rect">
                      <a:avLst/>
                    </a:prstGeom>
                    <a:noFill/>
                    <a:ln>
                      <a:noFill/>
                    </a:ln>
                  </pic:spPr>
                </pic:pic>
              </a:graphicData>
            </a:graphic>
          </wp:inline>
        </w:drawing>
      </w:r>
    </w:p>
    <w:p w:rsidR="009E2334" w:rsidRDefault="009E2334"/>
    <w:p w:rsidR="00CA6F33" w:rsidRPr="00395562" w:rsidRDefault="00A03BF3">
      <w:pPr>
        <w:rPr>
          <w:b/>
        </w:rPr>
      </w:pPr>
      <w:r w:rsidRPr="00395562">
        <w:rPr>
          <w:b/>
        </w:rPr>
        <w:t>Update</w:t>
      </w:r>
      <w:r w:rsidR="00395562" w:rsidRPr="00395562">
        <w:rPr>
          <w:b/>
        </w:rPr>
        <w:t>d: Provider Usages is a list</w:t>
      </w:r>
    </w:p>
    <w:p w:rsidR="00E92AD4" w:rsidRDefault="00E92AD4">
      <w:r w:rsidRPr="00395562">
        <w:t>Users now only have to click one save button for both the Provider Lookup and the Provider Usages</w:t>
      </w:r>
      <w:r w:rsidR="00395562">
        <w:t xml:space="preserve">. Provider usages are now displayed as a list for easier viewing.  </w:t>
      </w:r>
    </w:p>
    <w:p w:rsidR="00395562" w:rsidRDefault="00395562">
      <w:r>
        <w:rPr>
          <w:noProof/>
        </w:rPr>
        <w:drawing>
          <wp:inline distT="0" distB="0" distL="0" distR="0" wp14:anchorId="4658A9AA" wp14:editId="4CF0A1F7">
            <wp:extent cx="3960229" cy="40074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1971" cy="4029486"/>
                    </a:xfrm>
                    <a:prstGeom prst="rect">
                      <a:avLst/>
                    </a:prstGeom>
                  </pic:spPr>
                </pic:pic>
              </a:graphicData>
            </a:graphic>
          </wp:inline>
        </w:drawing>
      </w:r>
    </w:p>
    <w:p w:rsidR="00074AB2" w:rsidRDefault="00074AB2"/>
    <w:p w:rsidR="00074AB2" w:rsidRDefault="00074AB2"/>
    <w:p w:rsidR="00074AB2" w:rsidRDefault="00074AB2"/>
    <w:p w:rsidR="00074AB2" w:rsidRPr="00074AB2" w:rsidRDefault="00074AB2">
      <w:pPr>
        <w:rPr>
          <w:b/>
        </w:rPr>
      </w:pPr>
      <w:r w:rsidRPr="00074AB2">
        <w:rPr>
          <w:b/>
        </w:rPr>
        <w:t>Added: Opening Multiple Claims</w:t>
      </w:r>
    </w:p>
    <w:p w:rsidR="00074AB2" w:rsidRDefault="00074AB2">
      <w:r>
        <w:t xml:space="preserve">Users now have the ability to open up to 10 claims at a time.  This action can be found within the work queue’s batch action menu. Users must select the claims first using the checkboxes to the left of claims, followed by clicking on the </w:t>
      </w:r>
      <w:r w:rsidRPr="00074AB2">
        <w:rPr>
          <w:i/>
        </w:rPr>
        <w:t>Open Claims</w:t>
      </w:r>
      <w:r>
        <w:t xml:space="preserve"> action.</w:t>
      </w:r>
    </w:p>
    <w:p w:rsidR="00074AB2" w:rsidRDefault="00074AB2"/>
    <w:p w:rsidR="00074AB2" w:rsidRDefault="00074AB2">
      <w:r>
        <w:rPr>
          <w:noProof/>
        </w:rPr>
        <w:drawing>
          <wp:inline distT="0" distB="0" distL="0" distR="0" wp14:anchorId="62F65DBF" wp14:editId="79BA61D0">
            <wp:extent cx="1685476" cy="435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3504" cy="4373658"/>
                    </a:xfrm>
                    <a:prstGeom prst="rect">
                      <a:avLst/>
                    </a:prstGeom>
                  </pic:spPr>
                </pic:pic>
              </a:graphicData>
            </a:graphic>
          </wp:inline>
        </w:drawing>
      </w:r>
      <w:bookmarkStart w:id="0" w:name="_GoBack"/>
      <w:bookmarkEnd w:id="0"/>
    </w:p>
    <w:p w:rsidR="00074AB2" w:rsidRDefault="00074AB2"/>
    <w:p w:rsidR="00074AB2" w:rsidRDefault="00074AB2">
      <w:r>
        <w:t>If a user attempts to open more than 10 at a time, they will see the following alert window.</w:t>
      </w:r>
    </w:p>
    <w:p w:rsidR="00074AB2" w:rsidRDefault="00074AB2">
      <w:r>
        <w:rPr>
          <w:noProof/>
        </w:rPr>
        <w:drawing>
          <wp:inline distT="0" distB="0" distL="0" distR="0" wp14:anchorId="034FE033" wp14:editId="06C64019">
            <wp:extent cx="3352381" cy="1371429"/>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2381" cy="1371429"/>
                    </a:xfrm>
                    <a:prstGeom prst="rect">
                      <a:avLst/>
                    </a:prstGeom>
                  </pic:spPr>
                </pic:pic>
              </a:graphicData>
            </a:graphic>
          </wp:inline>
        </w:drawing>
      </w:r>
      <w:r>
        <w:br w:type="page"/>
      </w:r>
    </w:p>
    <w:p w:rsidR="00395562" w:rsidRDefault="00395562"/>
    <w:p w:rsidR="00A03BF3" w:rsidRDefault="00A03BF3"/>
    <w:p w:rsidR="00A57E39" w:rsidRPr="00395562" w:rsidRDefault="00E92AD4">
      <w:pPr>
        <w:rPr>
          <w:b/>
        </w:rPr>
      </w:pPr>
      <w:r w:rsidRPr="00395562">
        <w:rPr>
          <w:b/>
        </w:rPr>
        <w:t>Added</w:t>
      </w:r>
      <w:r w:rsidR="00395562" w:rsidRPr="00395562">
        <w:rPr>
          <w:b/>
        </w:rPr>
        <w:t>: Billing Payer Country drop-down</w:t>
      </w:r>
    </w:p>
    <w:p w:rsidR="00395562" w:rsidRDefault="00395562">
      <w:r>
        <w:t xml:space="preserve">The Payer setup screen now shows a billing payer country drop-down. </w:t>
      </w:r>
    </w:p>
    <w:p w:rsidR="00E92AD4" w:rsidRDefault="00B62EDD">
      <w:r>
        <w:rPr>
          <w:noProof/>
        </w:rPr>
        <w:drawing>
          <wp:inline distT="0" distB="0" distL="0" distR="0" wp14:anchorId="3E2FC0AA" wp14:editId="26220A20">
            <wp:extent cx="471211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2547" cy="1260085"/>
                    </a:xfrm>
                    <a:prstGeom prst="rect">
                      <a:avLst/>
                    </a:prstGeom>
                  </pic:spPr>
                </pic:pic>
              </a:graphicData>
            </a:graphic>
          </wp:inline>
        </w:drawing>
      </w:r>
    </w:p>
    <w:p w:rsidR="00496CF5" w:rsidRDefault="00496CF5"/>
    <w:p w:rsidR="00496CF5" w:rsidRPr="00395562" w:rsidRDefault="00395562">
      <w:pPr>
        <w:rPr>
          <w:b/>
        </w:rPr>
      </w:pPr>
      <w:r w:rsidRPr="00395562">
        <w:rPr>
          <w:b/>
        </w:rPr>
        <w:t>Added: CPT Column in the Denials Work Queue</w:t>
      </w:r>
    </w:p>
    <w:p w:rsidR="00496CF5" w:rsidRDefault="00395562">
      <w:r>
        <w:t>For those clients with Denials, a new CPT column has been added in the work</w:t>
      </w:r>
      <w:r w:rsidR="008B293F">
        <w:t xml:space="preserve"> queue. </w:t>
      </w:r>
      <w:r w:rsidR="00D565A8">
        <w:t>The CPT Column can be customized using the denial work queue column settings within the work queue manager.</w:t>
      </w:r>
    </w:p>
    <w:p w:rsidR="009B11BD" w:rsidRDefault="009B11BD">
      <w:pPr>
        <w:rPr>
          <w:b/>
        </w:rPr>
      </w:pPr>
      <w:r>
        <w:rPr>
          <w:noProof/>
        </w:rPr>
        <w:drawing>
          <wp:inline distT="0" distB="0" distL="0" distR="0" wp14:anchorId="01A3FA8E" wp14:editId="1FD2C702">
            <wp:extent cx="3189605" cy="214684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1972" cy="2155173"/>
                    </a:xfrm>
                    <a:prstGeom prst="rect">
                      <a:avLst/>
                    </a:prstGeom>
                  </pic:spPr>
                </pic:pic>
              </a:graphicData>
            </a:graphic>
          </wp:inline>
        </w:drawing>
      </w:r>
    </w:p>
    <w:p w:rsidR="009B11BD" w:rsidRDefault="009B11BD">
      <w:pPr>
        <w:rPr>
          <w:b/>
        </w:rPr>
      </w:pPr>
    </w:p>
    <w:p w:rsidR="009B11BD" w:rsidRDefault="009B11BD">
      <w:pPr>
        <w:rPr>
          <w:b/>
        </w:rPr>
      </w:pPr>
    </w:p>
    <w:p w:rsidR="002E12A2" w:rsidRPr="002E12A2" w:rsidRDefault="002E12A2">
      <w:pPr>
        <w:rPr>
          <w:b/>
        </w:rPr>
      </w:pPr>
      <w:r w:rsidRPr="002E12A2">
        <w:rPr>
          <w:b/>
        </w:rPr>
        <w:t>Added: Submission Type Summary by Payer Report</w:t>
      </w:r>
    </w:p>
    <w:p w:rsidR="002E12A2" w:rsidRDefault="002E12A2">
      <w:r w:rsidRPr="002E12A2">
        <w:t>New report allows users to see the electronic submissions by EDI Transmit ID</w:t>
      </w:r>
      <w:r>
        <w:t>. The new report is located under the Submission &amp; Status Reports</w:t>
      </w:r>
      <w:r w:rsidR="00DC4358">
        <w:t xml:space="preserve"> section</w:t>
      </w:r>
      <w:r>
        <w:t>.</w:t>
      </w:r>
    </w:p>
    <w:p w:rsidR="002E12A2" w:rsidRDefault="00EF1AFE">
      <w:r>
        <w:rPr>
          <w:noProof/>
        </w:rPr>
        <w:drawing>
          <wp:inline distT="0" distB="0" distL="0" distR="0">
            <wp:extent cx="3219450" cy="1518055"/>
            <wp:effectExtent l="0" t="0" r="0" b="6350"/>
            <wp:docPr id="13" name="Picture 13" descr="C:\Users\YOLAND~1.POL\AppData\Local\Temp\SNAGHTML8523a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LAND~1.POL\AppData\Local\Temp\SNAGHTML8523a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181" cy="1527358"/>
                    </a:xfrm>
                    <a:prstGeom prst="rect">
                      <a:avLst/>
                    </a:prstGeom>
                    <a:noFill/>
                    <a:ln>
                      <a:noFill/>
                    </a:ln>
                  </pic:spPr>
                </pic:pic>
              </a:graphicData>
            </a:graphic>
          </wp:inline>
        </w:drawing>
      </w:r>
    </w:p>
    <w:sectPr w:rsidR="002E12A2" w:rsidSect="00A57E39">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A3" w:rsidRDefault="00A066A3" w:rsidP="00A57E39">
      <w:pPr>
        <w:spacing w:after="0" w:line="240" w:lineRule="auto"/>
      </w:pPr>
      <w:r>
        <w:separator/>
      </w:r>
    </w:p>
  </w:endnote>
  <w:endnote w:type="continuationSeparator" w:id="0">
    <w:p w:rsidR="00A066A3" w:rsidRDefault="00A066A3" w:rsidP="00A5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A3" w:rsidRDefault="00A066A3" w:rsidP="00A57E39">
      <w:pPr>
        <w:spacing w:after="0" w:line="240" w:lineRule="auto"/>
      </w:pPr>
      <w:r>
        <w:separator/>
      </w:r>
    </w:p>
  </w:footnote>
  <w:footnote w:type="continuationSeparator" w:id="0">
    <w:p w:rsidR="00A066A3" w:rsidRDefault="00A066A3" w:rsidP="00A5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39" w:rsidRDefault="00C05684" w:rsidP="00C05684">
    <w:pPr>
      <w:pStyle w:val="Header"/>
      <w:jc w:val="both"/>
    </w:pPr>
    <w:r>
      <w:rPr>
        <w:noProof/>
      </w:rPr>
      <w:drawing>
        <wp:anchor distT="0" distB="0" distL="114300" distR="114300" simplePos="0" relativeHeight="251659264" behindDoc="1" locked="0" layoutInCell="1" allowOverlap="1" wp14:anchorId="09DB262C" wp14:editId="3754103F">
          <wp:simplePos x="0" y="0"/>
          <wp:positionH relativeFrom="column">
            <wp:posOffset>5035550</wp:posOffset>
          </wp:positionH>
          <wp:positionV relativeFrom="paragraph">
            <wp:posOffset>-298450</wp:posOffset>
          </wp:positionV>
          <wp:extent cx="1572895" cy="799465"/>
          <wp:effectExtent l="0" t="0" r="8255" b="635"/>
          <wp:wrapTight wrapText="bothSides">
            <wp:wrapPolygon edited="0">
              <wp:start x="0" y="0"/>
              <wp:lineTo x="0" y="21102"/>
              <wp:lineTo x="21452" y="21102"/>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rian Health Stack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895" cy="799465"/>
                  </a:xfrm>
                  <a:prstGeom prst="rect">
                    <a:avLst/>
                  </a:prstGeom>
                </pic:spPr>
              </pic:pic>
            </a:graphicData>
          </a:graphic>
        </wp:anchor>
      </w:drawing>
    </w:r>
    <w:r>
      <w:rPr>
        <w:noProof/>
      </w:rPr>
      <w:drawing>
        <wp:anchor distT="0" distB="0" distL="114300" distR="114300" simplePos="0" relativeHeight="251660288" behindDoc="0" locked="0" layoutInCell="1" allowOverlap="1" wp14:anchorId="76F50777" wp14:editId="312C5126">
          <wp:simplePos x="0" y="0"/>
          <wp:positionH relativeFrom="page">
            <wp:align>left</wp:align>
          </wp:positionH>
          <wp:positionV relativeFrom="margin">
            <wp:posOffset>-488950</wp:posOffset>
          </wp:positionV>
          <wp:extent cx="4065905" cy="812165"/>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l="1655" t="16451"/>
                  <a:stretch/>
                </pic:blipFill>
                <pic:spPr>
                  <a:xfrm flipH="1">
                    <a:off x="0" y="0"/>
                    <a:ext cx="4065905" cy="8121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81"/>
    <w:rsid w:val="00034CE9"/>
    <w:rsid w:val="00074AB2"/>
    <w:rsid w:val="000946BC"/>
    <w:rsid w:val="000B6381"/>
    <w:rsid w:val="001208CE"/>
    <w:rsid w:val="001644B7"/>
    <w:rsid w:val="00201145"/>
    <w:rsid w:val="002A1158"/>
    <w:rsid w:val="002A49B5"/>
    <w:rsid w:val="002E12A2"/>
    <w:rsid w:val="00323AD0"/>
    <w:rsid w:val="00337B00"/>
    <w:rsid w:val="00395562"/>
    <w:rsid w:val="00405D55"/>
    <w:rsid w:val="00463297"/>
    <w:rsid w:val="00496CF5"/>
    <w:rsid w:val="004D491F"/>
    <w:rsid w:val="004D6CB3"/>
    <w:rsid w:val="0058662F"/>
    <w:rsid w:val="0060243A"/>
    <w:rsid w:val="00617C95"/>
    <w:rsid w:val="00786C54"/>
    <w:rsid w:val="007B1926"/>
    <w:rsid w:val="008B293F"/>
    <w:rsid w:val="008B45AF"/>
    <w:rsid w:val="00981F29"/>
    <w:rsid w:val="009B11BD"/>
    <w:rsid w:val="009D2D24"/>
    <w:rsid w:val="009E2334"/>
    <w:rsid w:val="00A03BF3"/>
    <w:rsid w:val="00A066A3"/>
    <w:rsid w:val="00A57E39"/>
    <w:rsid w:val="00B430A5"/>
    <w:rsid w:val="00B62EDD"/>
    <w:rsid w:val="00BD20BD"/>
    <w:rsid w:val="00C05684"/>
    <w:rsid w:val="00CA6F33"/>
    <w:rsid w:val="00CF2858"/>
    <w:rsid w:val="00D14FCA"/>
    <w:rsid w:val="00D565A8"/>
    <w:rsid w:val="00DC4358"/>
    <w:rsid w:val="00E41721"/>
    <w:rsid w:val="00E92AD4"/>
    <w:rsid w:val="00EF1AFE"/>
    <w:rsid w:val="00F2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DD7C9-7AFE-4126-B8A2-ED1B5D61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39"/>
  </w:style>
  <w:style w:type="paragraph" w:styleId="Footer">
    <w:name w:val="footer"/>
    <w:basedOn w:val="Normal"/>
    <w:link w:val="FooterChar"/>
    <w:uiPriority w:val="99"/>
    <w:unhideWhenUsed/>
    <w:rsid w:val="00A5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a.polanco\AppData\Local\Microsoft\Windows\Temporary%20Internet%20Files\Content.Outlook\OQM3MRFA\New%20Experian%20Health%20Logo%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Experian Health Logo Word Template</Template>
  <TotalTime>2</TotalTime>
  <Pages>3</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Experian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Polanco</dc:creator>
  <cp:lastModifiedBy>Yolanda Polanco</cp:lastModifiedBy>
  <cp:revision>5</cp:revision>
  <dcterms:created xsi:type="dcterms:W3CDTF">2017-04-12T18:09:00Z</dcterms:created>
  <dcterms:modified xsi:type="dcterms:W3CDTF">2017-04-12T18:11:00Z</dcterms:modified>
</cp:coreProperties>
</file>